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201</w:t>
      </w:r>
      <w:r w:rsidR="00AE5F79" w:rsidRPr="00D229D3">
        <w:rPr>
          <w:rStyle w:val="FontStyle57"/>
          <w:b/>
          <w:sz w:val="28"/>
          <w:szCs w:val="28"/>
        </w:rPr>
        <w:t>6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филиалах </w:t>
      </w:r>
      <w:r w:rsidR="00141AAA" w:rsidRPr="00141AAA">
        <w:rPr>
          <w:rFonts w:ascii="Times New Roman" w:hAnsi="Times New Roman"/>
          <w:sz w:val="24"/>
          <w:szCs w:val="24"/>
        </w:rPr>
        <w:t xml:space="preserve">ОАО «Кинешемская ГЭС»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475EB8" w:rsidRDefault="00BC1980" w:rsidP="005F1A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201</w:t>
      </w:r>
      <w:r w:rsidR="00AE5F79" w:rsidRPr="0032289A">
        <w:rPr>
          <w:rFonts w:ascii="Times New Roman" w:hAnsi="Times New Roman"/>
          <w:sz w:val="24"/>
          <w:szCs w:val="24"/>
        </w:rPr>
        <w:t>6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141AAA">
        <w:rPr>
          <w:rFonts w:ascii="Times New Roman" w:hAnsi="Times New Roman"/>
          <w:sz w:val="24"/>
          <w:szCs w:val="24"/>
        </w:rPr>
        <w:t xml:space="preserve">58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ОАО «Кинешемская ГЭС»</w:t>
      </w:r>
      <w:r w:rsidR="00475EB8" w:rsidRPr="0032289A">
        <w:rPr>
          <w:rFonts w:ascii="Times New Roman" w:hAnsi="Times New Roman"/>
          <w:sz w:val="24"/>
          <w:szCs w:val="24"/>
        </w:rPr>
        <w:t xml:space="preserve">. Средний балл составил </w:t>
      </w:r>
      <w:r w:rsidR="00A86B93" w:rsidRPr="0032289A">
        <w:rPr>
          <w:rFonts w:ascii="Times New Roman" w:hAnsi="Times New Roman"/>
          <w:sz w:val="24"/>
          <w:szCs w:val="24"/>
        </w:rPr>
        <w:t>4,</w:t>
      </w:r>
      <w:r w:rsidR="00141AAA">
        <w:rPr>
          <w:rFonts w:ascii="Times New Roman" w:hAnsi="Times New Roman"/>
          <w:sz w:val="24"/>
          <w:szCs w:val="24"/>
        </w:rPr>
        <w:t>63</w:t>
      </w:r>
      <w:r w:rsidR="00475EB8" w:rsidRPr="0032289A">
        <w:rPr>
          <w:rFonts w:ascii="Times New Roman" w:hAnsi="Times New Roman"/>
          <w:sz w:val="24"/>
          <w:szCs w:val="24"/>
        </w:rPr>
        <w:t>. Наиболее высокую оценку получили показатели: «</w:t>
      </w:r>
      <w:r w:rsidR="00141AAA">
        <w:rPr>
          <w:rFonts w:ascii="Times New Roman" w:hAnsi="Times New Roman"/>
          <w:sz w:val="24"/>
          <w:szCs w:val="24"/>
        </w:rPr>
        <w:t>соблюдение сроков предоставления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» - средняя оценка за год </w:t>
      </w:r>
      <w:r w:rsidR="00964EED" w:rsidRPr="0032289A">
        <w:rPr>
          <w:rFonts w:ascii="Times New Roman" w:hAnsi="Times New Roman"/>
          <w:sz w:val="24"/>
          <w:szCs w:val="24"/>
        </w:rPr>
        <w:t>4,7</w:t>
      </w:r>
      <w:r w:rsidR="00141AAA">
        <w:rPr>
          <w:rFonts w:ascii="Times New Roman" w:hAnsi="Times New Roman"/>
          <w:sz w:val="24"/>
          <w:szCs w:val="24"/>
        </w:rPr>
        <w:t>0</w:t>
      </w:r>
      <w:r w:rsidR="00475EB8" w:rsidRPr="0032289A">
        <w:rPr>
          <w:rFonts w:ascii="Times New Roman" w:hAnsi="Times New Roman"/>
          <w:sz w:val="24"/>
          <w:szCs w:val="24"/>
        </w:rPr>
        <w:t xml:space="preserve"> и «</w:t>
      </w:r>
      <w:r w:rsidR="00141AAA">
        <w:rPr>
          <w:rFonts w:ascii="Times New Roman" w:hAnsi="Times New Roman"/>
          <w:sz w:val="24"/>
          <w:szCs w:val="24"/>
        </w:rPr>
        <w:t>качество технической и сопроводительной информации</w:t>
      </w:r>
      <w:r w:rsidR="00964EED" w:rsidRPr="0032289A">
        <w:rPr>
          <w:rFonts w:ascii="Times New Roman" w:hAnsi="Times New Roman"/>
          <w:sz w:val="24"/>
          <w:szCs w:val="24"/>
        </w:rPr>
        <w:t>» - 4,</w:t>
      </w:r>
      <w:r w:rsidR="00141AAA">
        <w:rPr>
          <w:rFonts w:ascii="Times New Roman" w:hAnsi="Times New Roman"/>
          <w:sz w:val="24"/>
          <w:szCs w:val="24"/>
        </w:rPr>
        <w:t>69</w:t>
      </w:r>
      <w:r w:rsidR="00475EB8" w:rsidRPr="0032289A">
        <w:rPr>
          <w:rFonts w:ascii="Times New Roman" w:hAnsi="Times New Roman"/>
          <w:sz w:val="24"/>
          <w:szCs w:val="24"/>
        </w:rPr>
        <w:t xml:space="preserve">, при этом анкетируемые отметили данные </w:t>
      </w:r>
      <w:r w:rsidR="008E7A2E" w:rsidRPr="0032289A">
        <w:rPr>
          <w:rFonts w:ascii="Times New Roman" w:hAnsi="Times New Roman"/>
          <w:sz w:val="24"/>
          <w:szCs w:val="24"/>
        </w:rPr>
        <w:t>показатели как наиболее важные.</w:t>
      </w:r>
    </w:p>
    <w:p w:rsidR="005F1A32" w:rsidRPr="005F1A32" w:rsidRDefault="005F1A32" w:rsidP="005F1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1A32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5F1A32" w:rsidRPr="00C51BFF" w:rsidRDefault="005F1A32" w:rsidP="005F1A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9"/>
        <w:gridCol w:w="3516"/>
      </w:tblGrid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</w:tbl>
    <w:p w:rsidR="00587C19" w:rsidRPr="00475EB8" w:rsidRDefault="00587C19" w:rsidP="005F1A32">
      <w:pPr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87C19" w:rsidRDefault="00587C19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  <w:bookmarkStart w:id="0" w:name="_GoBack"/>
      <w:bookmarkEnd w:id="0"/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06" w:rsidRDefault="000B1606" w:rsidP="00B55A2F">
      <w:pPr>
        <w:spacing w:after="0" w:line="240" w:lineRule="auto"/>
      </w:pPr>
      <w:r>
        <w:separator/>
      </w:r>
    </w:p>
  </w:endnote>
  <w:endnote w:type="continuationSeparator" w:id="0">
    <w:p w:rsidR="000B1606" w:rsidRDefault="000B1606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06" w:rsidRDefault="000B1606" w:rsidP="00B55A2F">
      <w:pPr>
        <w:spacing w:after="0" w:line="240" w:lineRule="auto"/>
      </w:pPr>
      <w:r>
        <w:separator/>
      </w:r>
    </w:p>
  </w:footnote>
  <w:footnote w:type="continuationSeparator" w:id="0">
    <w:p w:rsidR="000B1606" w:rsidRDefault="000B1606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5</cp:revision>
  <cp:lastPrinted>2017-11-09T11:22:00Z</cp:lastPrinted>
  <dcterms:created xsi:type="dcterms:W3CDTF">2017-11-09T09:31:00Z</dcterms:created>
  <dcterms:modified xsi:type="dcterms:W3CDTF">2017-11-09T11:43:00Z</dcterms:modified>
</cp:coreProperties>
</file>